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eastAsia="仿宋_GB2312"/>
          <w:sz w:val="44"/>
          <w:szCs w:val="44"/>
        </w:rPr>
      </w:pPr>
      <w:r>
        <w:rPr>
          <w:rFonts w:hint="eastAsia" w:ascii="仿宋_GB2312" w:eastAsia="仿宋_GB2312"/>
          <w:sz w:val="44"/>
          <w:szCs w:val="44"/>
        </w:rPr>
        <w:t>关于开展“十四五”普通高等教育</w:t>
      </w:r>
    </w:p>
    <w:p>
      <w:pPr>
        <w:spacing w:line="560" w:lineRule="exact"/>
        <w:jc w:val="center"/>
        <w:rPr>
          <w:rFonts w:ascii="仿宋_GB2312" w:eastAsia="仿宋_GB2312"/>
          <w:sz w:val="44"/>
          <w:szCs w:val="44"/>
        </w:rPr>
      </w:pPr>
      <w:r>
        <w:rPr>
          <w:rFonts w:hint="eastAsia" w:ascii="仿宋_GB2312" w:eastAsia="仿宋_GB2312"/>
          <w:sz w:val="44"/>
          <w:szCs w:val="44"/>
        </w:rPr>
        <w:t>本科省级规划教材第一次推荐遴选暨</w:t>
      </w:r>
    </w:p>
    <w:p>
      <w:pPr>
        <w:spacing w:line="560" w:lineRule="exact"/>
        <w:jc w:val="center"/>
        <w:rPr>
          <w:rFonts w:ascii="仿宋_GB2312" w:eastAsia="仿宋_GB2312"/>
          <w:sz w:val="44"/>
          <w:szCs w:val="44"/>
        </w:rPr>
      </w:pPr>
      <w:r>
        <w:rPr>
          <w:rFonts w:hint="eastAsia" w:ascii="仿宋_GB2312" w:eastAsia="仿宋_GB2312"/>
          <w:sz w:val="44"/>
          <w:szCs w:val="44"/>
        </w:rPr>
        <w:t>国家级规划教材推荐工作的通知</w:t>
      </w:r>
    </w:p>
    <w:p>
      <w:pPr>
        <w:spacing w:line="560" w:lineRule="exact"/>
        <w:jc w:val="left"/>
        <w:rPr>
          <w:rFonts w:ascii="仿宋_GB2312" w:eastAsia="仿宋_GB2312"/>
          <w:sz w:val="32"/>
          <w:szCs w:val="32"/>
        </w:rPr>
      </w:pPr>
    </w:p>
    <w:p>
      <w:pPr>
        <w:spacing w:line="520" w:lineRule="exact"/>
        <w:jc w:val="left"/>
        <w:rPr>
          <w:rFonts w:ascii="仿宋_GB2312" w:eastAsia="仿宋_GB2312"/>
          <w:sz w:val="32"/>
          <w:szCs w:val="32"/>
        </w:rPr>
      </w:pPr>
      <w:r>
        <w:rPr>
          <w:rFonts w:hint="eastAsia" w:ascii="仿宋_GB2312" w:eastAsia="仿宋_GB2312"/>
          <w:sz w:val="32"/>
          <w:szCs w:val="32"/>
        </w:rPr>
        <w:t>各学院：</w:t>
      </w:r>
    </w:p>
    <w:p>
      <w:pPr>
        <w:spacing w:line="540" w:lineRule="exact"/>
        <w:ind w:firstLine="640" w:firstLineChars="200"/>
        <w:jc w:val="left"/>
        <w:rPr>
          <w:rFonts w:ascii="仿宋_GB2312" w:eastAsia="仿宋_GB2312"/>
          <w:sz w:val="32"/>
          <w:szCs w:val="32"/>
        </w:rPr>
      </w:pPr>
      <w:r>
        <w:rPr>
          <w:rFonts w:hint="eastAsia" w:ascii="仿宋_GB2312" w:eastAsia="仿宋_GB2312"/>
          <w:sz w:val="32"/>
          <w:szCs w:val="32"/>
        </w:rPr>
        <w:t>为深入贯彻党的二十届三中全会精神，推进教育综合改革，加强教</w:t>
      </w:r>
      <w:r>
        <w:rPr>
          <w:rFonts w:hint="eastAsia" w:ascii="仿宋_GB2312" w:eastAsia="仿宋_GB2312"/>
          <w:color w:val="000000" w:themeColor="text1"/>
          <w:sz w:val="32"/>
          <w:szCs w:val="32"/>
          <w14:textFill>
            <w14:solidFill>
              <w14:schemeClr w14:val="tx1"/>
            </w14:solidFill>
          </w14:textFill>
        </w:rPr>
        <w:t>材建设与管理，根据《</w:t>
      </w:r>
      <w:r>
        <w:rPr>
          <w:rFonts w:hint="eastAsia" w:ascii="仿宋_GB2312" w:eastAsia="仿宋_GB2312"/>
          <w:color w:val="auto"/>
          <w:sz w:val="32"/>
          <w:szCs w:val="32"/>
          <w:highlight w:val="none"/>
        </w:rPr>
        <w:t>省教育厅关于做好“十四五”普通高等教育本科省级规划教材第一次遴选暨国家级规划教材推荐工作的通知》要求，学</w:t>
      </w:r>
      <w:r>
        <w:rPr>
          <w:rFonts w:hint="eastAsia" w:ascii="仿宋_GB2312" w:eastAsia="仿宋_GB2312"/>
          <w:color w:val="000000" w:themeColor="text1"/>
          <w:sz w:val="32"/>
          <w:szCs w:val="32"/>
          <w14:textFill>
            <w14:solidFill>
              <w14:schemeClr w14:val="tx1"/>
            </w14:solidFill>
          </w14:textFill>
        </w:rPr>
        <w:t>校</w:t>
      </w:r>
      <w:r>
        <w:rPr>
          <w:rFonts w:hint="eastAsia" w:ascii="仿宋_GB2312" w:eastAsia="仿宋_GB2312"/>
          <w:sz w:val="32"/>
          <w:szCs w:val="32"/>
        </w:rPr>
        <w:t>现启动推荐遴选工作。现就推荐遴选事项通知如下。</w:t>
      </w:r>
    </w:p>
    <w:p>
      <w:pPr>
        <w:spacing w:line="520" w:lineRule="exact"/>
        <w:ind w:firstLine="675"/>
        <w:rPr>
          <w:rFonts w:eastAsia="黑体"/>
          <w:sz w:val="32"/>
          <w:szCs w:val="32"/>
        </w:rPr>
      </w:pPr>
      <w:r>
        <w:rPr>
          <w:rFonts w:eastAsia="黑体"/>
          <w:sz w:val="32"/>
          <w:szCs w:val="32"/>
        </w:rPr>
        <w:t>一、推荐</w:t>
      </w:r>
      <w:r>
        <w:rPr>
          <w:rFonts w:hint="eastAsia" w:eastAsia="黑体"/>
          <w:sz w:val="32"/>
          <w:szCs w:val="32"/>
        </w:rPr>
        <w:t>数量及</w:t>
      </w:r>
      <w:r>
        <w:rPr>
          <w:rFonts w:eastAsia="黑体"/>
          <w:sz w:val="32"/>
          <w:szCs w:val="32"/>
        </w:rPr>
        <w:t>范围</w:t>
      </w:r>
    </w:p>
    <w:p>
      <w:pPr>
        <w:spacing w:line="520" w:lineRule="exact"/>
        <w:ind w:firstLine="675"/>
        <w:rPr>
          <w:rFonts w:ascii="楷体" w:hAnsi="楷体" w:eastAsia="楷体"/>
          <w:sz w:val="32"/>
          <w:szCs w:val="32"/>
        </w:rPr>
      </w:pPr>
      <w:r>
        <w:rPr>
          <w:rFonts w:hint="eastAsia" w:ascii="楷体" w:hAnsi="楷体" w:eastAsia="楷体"/>
          <w:sz w:val="32"/>
          <w:szCs w:val="32"/>
        </w:rPr>
        <w:t>（一）推荐数量</w:t>
      </w:r>
    </w:p>
    <w:p>
      <w:pPr>
        <w:spacing w:line="520" w:lineRule="exact"/>
        <w:ind w:firstLine="675"/>
        <w:rPr>
          <w:rFonts w:eastAsia="仿宋_GB2312"/>
          <w:sz w:val="32"/>
          <w:szCs w:val="32"/>
        </w:rPr>
      </w:pPr>
      <w:r>
        <w:rPr>
          <w:rFonts w:hint="eastAsia" w:eastAsia="仿宋_GB2312"/>
          <w:sz w:val="32"/>
          <w:szCs w:val="32"/>
        </w:rPr>
        <w:t>根据省厅分配方案测算，我校推荐申报限额为</w:t>
      </w:r>
      <w:r>
        <w:rPr>
          <w:rFonts w:hint="eastAsia" w:eastAsia="仿宋_GB2312"/>
          <w:sz w:val="32"/>
          <w:szCs w:val="32"/>
          <w:lang w:val="en-US" w:eastAsia="zh-CN"/>
        </w:rPr>
        <w:t>1</w:t>
      </w:r>
      <w:r>
        <w:rPr>
          <w:rFonts w:hint="eastAsia" w:eastAsia="仿宋_GB2312"/>
          <w:sz w:val="32"/>
          <w:szCs w:val="32"/>
        </w:rPr>
        <w:t>部。因形式审查不合格的申报教材，相应限额指标自动作废。</w:t>
      </w:r>
    </w:p>
    <w:p>
      <w:pPr>
        <w:spacing w:line="520" w:lineRule="exact"/>
        <w:ind w:firstLine="675"/>
        <w:rPr>
          <w:rFonts w:ascii="楷体" w:hAnsi="楷体" w:eastAsia="楷体"/>
          <w:sz w:val="32"/>
          <w:szCs w:val="32"/>
        </w:rPr>
      </w:pPr>
      <w:r>
        <w:rPr>
          <w:rFonts w:hint="eastAsia" w:ascii="楷体" w:hAnsi="楷体" w:eastAsia="楷体"/>
          <w:sz w:val="32"/>
          <w:szCs w:val="32"/>
        </w:rPr>
        <w:t>（二）推荐范围</w:t>
      </w:r>
    </w:p>
    <w:p>
      <w:pPr>
        <w:spacing w:line="520" w:lineRule="exact"/>
        <w:ind w:firstLine="675"/>
        <w:rPr>
          <w:rFonts w:eastAsia="仿宋_GB2312"/>
          <w:sz w:val="32"/>
          <w:szCs w:val="32"/>
        </w:rPr>
      </w:pPr>
      <w:r>
        <w:rPr>
          <w:rFonts w:eastAsia="仿宋_GB2312"/>
          <w:sz w:val="32"/>
          <w:szCs w:val="32"/>
        </w:rPr>
        <w:t>本次规划教材申报推荐范围为2022年12月以来，国内出版、修订或重印（以版权页的版次、印次时间为准），正在我国全日制普通高等学校本科教学活动中使用的教材。各类教学活动中使用的学术专著、教学参考书、教辅用书、培训类教材等不在推荐范围内。</w:t>
      </w:r>
    </w:p>
    <w:p>
      <w:pPr>
        <w:spacing w:line="520" w:lineRule="exact"/>
        <w:ind w:firstLine="675"/>
        <w:rPr>
          <w:rFonts w:eastAsia="黑体"/>
          <w:sz w:val="32"/>
          <w:szCs w:val="32"/>
        </w:rPr>
      </w:pPr>
      <w:r>
        <w:rPr>
          <w:rFonts w:hint="eastAsia" w:eastAsia="黑体"/>
          <w:sz w:val="32"/>
          <w:szCs w:val="32"/>
        </w:rPr>
        <w:t>二</w:t>
      </w:r>
      <w:r>
        <w:rPr>
          <w:rFonts w:eastAsia="黑体"/>
          <w:sz w:val="32"/>
          <w:szCs w:val="32"/>
        </w:rPr>
        <w:t>、遴选条件</w:t>
      </w:r>
    </w:p>
    <w:p>
      <w:pPr>
        <w:spacing w:line="520" w:lineRule="exact"/>
        <w:ind w:firstLine="675"/>
        <w:rPr>
          <w:rFonts w:eastAsia="仿宋_GB2312"/>
          <w:sz w:val="32"/>
          <w:szCs w:val="32"/>
        </w:rPr>
      </w:pPr>
      <w:r>
        <w:rPr>
          <w:rFonts w:ascii="楷体" w:hAnsi="楷体" w:eastAsia="楷体"/>
          <w:sz w:val="32"/>
          <w:szCs w:val="32"/>
        </w:rPr>
        <w:t>（一）坚持价值引领。</w:t>
      </w:r>
      <w:r>
        <w:rPr>
          <w:rFonts w:eastAsia="仿宋_GB2312"/>
          <w:sz w:val="32"/>
          <w:szCs w:val="32"/>
        </w:rPr>
        <w:t xml:space="preserve">将党的理论创新成果特别是习近平新时代中国特色社会主义思想贯穿教材始终，体现党和国家对教育的基本要求，体现国家和民族基本价值观。 </w:t>
      </w:r>
    </w:p>
    <w:p>
      <w:pPr>
        <w:spacing w:line="520" w:lineRule="exact"/>
        <w:ind w:firstLine="675"/>
        <w:rPr>
          <w:rFonts w:eastAsia="仿宋_GB2312"/>
          <w:sz w:val="32"/>
          <w:szCs w:val="32"/>
        </w:rPr>
      </w:pPr>
      <w:r>
        <w:rPr>
          <w:rFonts w:ascii="楷体" w:hAnsi="楷体" w:eastAsia="楷体"/>
          <w:sz w:val="32"/>
          <w:szCs w:val="32"/>
        </w:rPr>
        <w:t>（二）坚持应用为要。</w:t>
      </w:r>
      <w:r>
        <w:rPr>
          <w:rFonts w:eastAsia="仿宋_GB2312"/>
          <w:sz w:val="32"/>
          <w:szCs w:val="32"/>
        </w:rPr>
        <w:t>在各类高校或专业领域选用范围广，师生认可度高。原则上经过2年以上（含2年）教育教学实践检验（同一种教材不同版次的使用时间可累计计算）。</w:t>
      </w:r>
    </w:p>
    <w:p>
      <w:pPr>
        <w:spacing w:line="520" w:lineRule="exact"/>
        <w:ind w:firstLine="675"/>
        <w:rPr>
          <w:rFonts w:eastAsia="仿宋_GB2312"/>
          <w:sz w:val="32"/>
          <w:szCs w:val="32"/>
        </w:rPr>
      </w:pPr>
      <w:r>
        <w:rPr>
          <w:rFonts w:ascii="楷体" w:hAnsi="楷体" w:eastAsia="楷体"/>
          <w:sz w:val="32"/>
          <w:szCs w:val="32"/>
        </w:rPr>
        <w:t>（三）坚持质量为先。</w:t>
      </w:r>
      <w:r>
        <w:rPr>
          <w:rFonts w:eastAsia="仿宋_GB2312"/>
          <w:sz w:val="32"/>
          <w:szCs w:val="32"/>
        </w:rPr>
        <w:t>准确阐述本学科专业的基本概念（理论）、基础知识、基本方法，结构设计合理，教材选材恰当准确，思想性、科学性、创新性、启发性、先进性突出，反映相关学科专业发展的新成就，反映中国特色社会主义的伟大实践。</w:t>
      </w:r>
    </w:p>
    <w:p>
      <w:pPr>
        <w:spacing w:line="520" w:lineRule="exact"/>
        <w:ind w:firstLine="675"/>
        <w:rPr>
          <w:rFonts w:eastAsia="仿宋_GB2312"/>
          <w:sz w:val="32"/>
          <w:szCs w:val="32"/>
        </w:rPr>
      </w:pPr>
      <w:r>
        <w:rPr>
          <w:rFonts w:ascii="楷体" w:hAnsi="楷体" w:eastAsia="楷体"/>
          <w:sz w:val="32"/>
          <w:szCs w:val="32"/>
        </w:rPr>
        <w:t>（四）坚持守正创新。</w:t>
      </w:r>
      <w:r>
        <w:rPr>
          <w:rFonts w:eastAsia="仿宋_GB2312"/>
          <w:sz w:val="32"/>
          <w:szCs w:val="32"/>
        </w:rPr>
        <w:t>遵循教育教学规律和人才培养规律，体现先进教育理念，鼓励学科交叉、产教融合、科教融汇，鼓励建设知识图谱、能力图谱，适应高等学校多样化人才培养需求，反映人才培养模式和教学改革创新成果，将价值塑造、知识传授和能力培养三者融为一体，有效激发学生创新潜能。</w:t>
      </w:r>
    </w:p>
    <w:p>
      <w:pPr>
        <w:spacing w:line="520" w:lineRule="exact"/>
        <w:ind w:firstLine="675"/>
        <w:rPr>
          <w:rFonts w:eastAsia="仿宋_GB2312"/>
          <w:sz w:val="32"/>
          <w:szCs w:val="32"/>
        </w:rPr>
      </w:pPr>
      <w:r>
        <w:rPr>
          <w:rFonts w:ascii="楷体" w:hAnsi="楷体" w:eastAsia="楷体"/>
          <w:sz w:val="32"/>
          <w:szCs w:val="32"/>
        </w:rPr>
        <w:t>（五）严守出版规范。</w:t>
      </w:r>
      <w:r>
        <w:rPr>
          <w:rFonts w:eastAsia="仿宋_GB2312"/>
          <w:sz w:val="32"/>
          <w:szCs w:val="32"/>
        </w:rPr>
        <w:t>纸质教材内容质量、编校质量、设计质量（包括封面、扉页、插图、表格等）、印刷装订质量符合标准和规定，未出现质量抽查不合格情况；新形态教材须为具有书号的正式出版物，教材所有数字资源按教材和出版规范编修、审核与管理。数字资源和工具须部署在出版单位自主可控的公共服务平台上，平台按照国家有关规定备案，并确保数字资源安全。</w:t>
      </w:r>
    </w:p>
    <w:p>
      <w:pPr>
        <w:spacing w:line="520" w:lineRule="exact"/>
        <w:ind w:firstLine="675"/>
        <w:rPr>
          <w:rFonts w:eastAsia="仿宋_GB2312"/>
          <w:sz w:val="32"/>
          <w:szCs w:val="32"/>
        </w:rPr>
      </w:pPr>
      <w:r>
        <w:rPr>
          <w:rFonts w:ascii="楷体" w:hAnsi="楷体" w:eastAsia="楷体"/>
          <w:sz w:val="32"/>
          <w:szCs w:val="32"/>
        </w:rPr>
        <w:t>（六）严守纪律底线。</w:t>
      </w:r>
      <w:r>
        <w:rPr>
          <w:rFonts w:eastAsia="仿宋_GB2312"/>
          <w:sz w:val="32"/>
          <w:szCs w:val="32"/>
        </w:rPr>
        <w:t>教材无意识形态问题，无侵犯知识产权或其他法律问题，不得有民族、地域、性别、职业、年龄歧视等内容，不得有商业广告或变相商业广告；教材编写人员应遵纪守法，有良好的思想品德、社会形象，无意识形态、师德师风问题，无违法违纪、学术不端等行为。</w:t>
      </w:r>
    </w:p>
    <w:p>
      <w:pPr>
        <w:spacing w:line="520" w:lineRule="exact"/>
        <w:ind w:firstLine="675"/>
        <w:rPr>
          <w:rFonts w:eastAsia="黑体"/>
          <w:sz w:val="32"/>
          <w:szCs w:val="32"/>
        </w:rPr>
      </w:pPr>
      <w:r>
        <w:rPr>
          <w:rFonts w:hint="eastAsia" w:eastAsia="黑体"/>
          <w:sz w:val="32"/>
          <w:szCs w:val="32"/>
        </w:rPr>
        <w:t>三</w:t>
      </w:r>
      <w:r>
        <w:rPr>
          <w:rFonts w:eastAsia="黑体"/>
          <w:sz w:val="32"/>
          <w:szCs w:val="32"/>
        </w:rPr>
        <w:t>、</w:t>
      </w:r>
      <w:r>
        <w:rPr>
          <w:rFonts w:hint="eastAsia" w:eastAsia="黑体"/>
          <w:sz w:val="32"/>
          <w:szCs w:val="32"/>
        </w:rPr>
        <w:t>推荐要求和工作流程</w:t>
      </w:r>
    </w:p>
    <w:p>
      <w:pPr>
        <w:spacing w:line="520" w:lineRule="exact"/>
        <w:ind w:firstLine="675"/>
        <w:rPr>
          <w:rFonts w:ascii="楷体" w:hAnsi="楷体" w:eastAsia="楷体"/>
          <w:sz w:val="32"/>
          <w:szCs w:val="32"/>
        </w:rPr>
      </w:pPr>
      <w:r>
        <w:rPr>
          <w:rFonts w:ascii="楷体" w:hAnsi="楷体" w:eastAsia="楷体"/>
          <w:sz w:val="32"/>
          <w:szCs w:val="32"/>
        </w:rPr>
        <w:t>（</w:t>
      </w:r>
      <w:r>
        <w:rPr>
          <w:rFonts w:hint="eastAsia" w:ascii="楷体" w:hAnsi="楷体" w:eastAsia="楷体"/>
          <w:sz w:val="32"/>
          <w:szCs w:val="32"/>
        </w:rPr>
        <w:t>一</w:t>
      </w:r>
      <w:r>
        <w:rPr>
          <w:rFonts w:ascii="楷体" w:hAnsi="楷体" w:eastAsia="楷体"/>
          <w:sz w:val="32"/>
          <w:szCs w:val="32"/>
        </w:rPr>
        <w:t>）推荐要求</w:t>
      </w:r>
    </w:p>
    <w:p>
      <w:pPr>
        <w:widowControl/>
        <w:spacing w:line="520" w:lineRule="exact"/>
        <w:ind w:firstLine="640" w:firstLineChars="200"/>
        <w:rPr>
          <w:rFonts w:eastAsia="仿宋_GB2312"/>
          <w:sz w:val="32"/>
          <w:szCs w:val="32"/>
        </w:rPr>
      </w:pPr>
      <w:r>
        <w:rPr>
          <w:rFonts w:hint="eastAsia" w:eastAsia="仿宋_GB2312"/>
          <w:sz w:val="32"/>
          <w:szCs w:val="32"/>
        </w:rPr>
        <w:t>1. 教材第一主编须为我校在编教师，原则上应具有正高级专业技术职务，在本学科专业有深入研究和较高造诣。教材编写人员必须政治立场坚定，具有正确的世界观、人生观、价值观，坚持正确的学术导向，在相关专业领域具有丰富的教学经验、较强的研究能力和丰富的实践阅历；教材编写团队结构合理、实力较强。国家级一流本科专业和国家级一流本科课程相关教材优先推荐申报。同一主编编写的名称或内容基本相同的教材只能推荐一项。</w:t>
      </w:r>
    </w:p>
    <w:p>
      <w:pPr>
        <w:spacing w:line="520" w:lineRule="exact"/>
        <w:ind w:firstLine="640" w:firstLineChars="200"/>
        <w:rPr>
          <w:rFonts w:eastAsia="仿宋_GB2312"/>
          <w:sz w:val="32"/>
          <w:szCs w:val="32"/>
        </w:rPr>
      </w:pPr>
      <w:r>
        <w:rPr>
          <w:rFonts w:eastAsia="仿宋_GB2312"/>
          <w:sz w:val="32"/>
          <w:szCs w:val="32"/>
        </w:rPr>
        <w:t>2. 推荐教材分</w:t>
      </w:r>
      <w:r>
        <w:rPr>
          <w:rFonts w:hint="eastAsia" w:ascii="仿宋_GB2312" w:eastAsia="仿宋_GB2312"/>
          <w:sz w:val="32"/>
          <w:szCs w:val="32"/>
        </w:rPr>
        <w:t>“</w:t>
      </w:r>
      <w:r>
        <w:rPr>
          <w:rFonts w:eastAsia="仿宋_GB2312"/>
          <w:sz w:val="32"/>
          <w:szCs w:val="32"/>
        </w:rPr>
        <w:t>单本</w:t>
      </w:r>
      <w:r>
        <w:rPr>
          <w:rFonts w:hint="eastAsia" w:ascii="仿宋_GB2312" w:eastAsia="仿宋_GB2312"/>
          <w:sz w:val="32"/>
          <w:szCs w:val="32"/>
        </w:rPr>
        <w:t>”</w:t>
      </w:r>
      <w:r>
        <w:rPr>
          <w:rFonts w:eastAsia="仿宋_GB2312"/>
          <w:sz w:val="32"/>
          <w:szCs w:val="32"/>
        </w:rPr>
        <w:t>和</w:t>
      </w:r>
      <w:r>
        <w:rPr>
          <w:rFonts w:hint="eastAsia" w:ascii="仿宋_GB2312" w:eastAsia="仿宋_GB2312"/>
          <w:sz w:val="32"/>
          <w:szCs w:val="32"/>
        </w:rPr>
        <w:t>“</w:t>
      </w:r>
      <w:r>
        <w:rPr>
          <w:rFonts w:eastAsia="仿宋_GB2312"/>
          <w:sz w:val="32"/>
          <w:szCs w:val="32"/>
        </w:rPr>
        <w:t>全册</w:t>
      </w:r>
      <w:r>
        <w:rPr>
          <w:rFonts w:hint="eastAsia" w:ascii="仿宋_GB2312" w:eastAsia="仿宋_GB2312"/>
          <w:sz w:val="32"/>
          <w:szCs w:val="32"/>
        </w:rPr>
        <w:t>”</w:t>
      </w:r>
      <w:r>
        <w:rPr>
          <w:rFonts w:eastAsia="仿宋_GB2312"/>
          <w:sz w:val="32"/>
          <w:szCs w:val="32"/>
        </w:rPr>
        <w:t>两种类型，不受理系列教材推荐。全册教材（相同书名的上下册、1—n 册）可选择</w:t>
      </w:r>
      <w:r>
        <w:rPr>
          <w:rFonts w:hint="eastAsia" w:ascii="仿宋_GB2312" w:eastAsia="仿宋_GB2312"/>
          <w:sz w:val="32"/>
          <w:szCs w:val="32"/>
        </w:rPr>
        <w:t>“</w:t>
      </w:r>
      <w:r>
        <w:rPr>
          <w:rFonts w:eastAsia="仿宋_GB2312"/>
          <w:sz w:val="32"/>
          <w:szCs w:val="32"/>
        </w:rPr>
        <w:t>全册</w:t>
      </w:r>
      <w:r>
        <w:rPr>
          <w:rFonts w:hint="eastAsia" w:ascii="仿宋_GB2312" w:eastAsia="仿宋_GB2312"/>
          <w:sz w:val="32"/>
          <w:szCs w:val="32"/>
        </w:rPr>
        <w:t>”</w:t>
      </w:r>
      <w:r>
        <w:rPr>
          <w:rFonts w:eastAsia="仿宋_GB2312"/>
          <w:sz w:val="32"/>
          <w:szCs w:val="32"/>
        </w:rPr>
        <w:t>类型推荐，或选择其中的单册以</w:t>
      </w:r>
      <w:r>
        <w:rPr>
          <w:rFonts w:hint="eastAsia" w:ascii="仿宋_GB2312" w:eastAsia="仿宋_GB2312"/>
          <w:sz w:val="32"/>
          <w:szCs w:val="32"/>
        </w:rPr>
        <w:t>“</w:t>
      </w:r>
      <w:r>
        <w:rPr>
          <w:rFonts w:eastAsia="仿宋_GB2312"/>
          <w:sz w:val="32"/>
          <w:szCs w:val="32"/>
        </w:rPr>
        <w:t>单本</w:t>
      </w:r>
      <w:r>
        <w:rPr>
          <w:rFonts w:hint="eastAsia" w:ascii="仿宋_GB2312" w:eastAsia="仿宋_GB2312"/>
          <w:sz w:val="32"/>
          <w:szCs w:val="32"/>
        </w:rPr>
        <w:t>”</w:t>
      </w:r>
      <w:r>
        <w:rPr>
          <w:rFonts w:eastAsia="仿宋_GB2312"/>
          <w:sz w:val="32"/>
          <w:szCs w:val="32"/>
        </w:rPr>
        <w:t>类型推荐。若选择</w:t>
      </w:r>
      <w:r>
        <w:rPr>
          <w:rFonts w:hint="eastAsia" w:ascii="仿宋_GB2312" w:eastAsia="仿宋_GB2312"/>
          <w:sz w:val="32"/>
          <w:szCs w:val="32"/>
        </w:rPr>
        <w:t>“</w:t>
      </w:r>
      <w:r>
        <w:rPr>
          <w:rFonts w:eastAsia="仿宋_GB2312"/>
          <w:sz w:val="32"/>
          <w:szCs w:val="32"/>
        </w:rPr>
        <w:t>全册</w:t>
      </w:r>
      <w:r>
        <w:rPr>
          <w:rFonts w:hint="eastAsia" w:ascii="仿宋_GB2312" w:eastAsia="仿宋_GB2312"/>
          <w:sz w:val="32"/>
          <w:szCs w:val="32"/>
        </w:rPr>
        <w:t>”</w:t>
      </w:r>
      <w:r>
        <w:rPr>
          <w:rFonts w:eastAsia="仿宋_GB2312"/>
          <w:sz w:val="32"/>
          <w:szCs w:val="32"/>
        </w:rPr>
        <w:t>类型，须所有单册均符合推荐要求，推荐时占用一个名额。</w:t>
      </w:r>
    </w:p>
    <w:p>
      <w:pPr>
        <w:spacing w:line="520" w:lineRule="exact"/>
        <w:ind w:firstLine="640" w:firstLineChars="200"/>
        <w:rPr>
          <w:rFonts w:eastAsia="仿宋_GB2312"/>
          <w:sz w:val="32"/>
          <w:szCs w:val="32"/>
        </w:rPr>
      </w:pPr>
      <w:r>
        <w:rPr>
          <w:rFonts w:eastAsia="仿宋_GB2312"/>
          <w:sz w:val="32"/>
          <w:szCs w:val="32"/>
        </w:rPr>
        <w:t>3.</w:t>
      </w:r>
      <w:r>
        <w:rPr>
          <w:rFonts w:hint="eastAsia" w:eastAsia="仿宋_GB2312"/>
          <w:sz w:val="32"/>
          <w:szCs w:val="32"/>
        </w:rPr>
        <w:t xml:space="preserve"> </w:t>
      </w:r>
      <w:r>
        <w:rPr>
          <w:rFonts w:eastAsia="仿宋_GB2312"/>
          <w:sz w:val="32"/>
          <w:szCs w:val="32"/>
        </w:rPr>
        <w:t>推荐教材须在推荐前完成相关审核工作，由第一主编所在部门和教材出版单位分别对教材进行政治性、思想性、学术性审核，并出具审核意见。</w:t>
      </w:r>
    </w:p>
    <w:p>
      <w:pPr>
        <w:spacing w:line="520" w:lineRule="exact"/>
        <w:ind w:firstLine="614" w:firstLineChars="192"/>
        <w:rPr>
          <w:rFonts w:ascii="楷体" w:hAnsi="楷体" w:eastAsia="楷体"/>
          <w:sz w:val="32"/>
          <w:szCs w:val="32"/>
        </w:rPr>
      </w:pPr>
      <w:r>
        <w:rPr>
          <w:rFonts w:hint="eastAsia" w:ascii="楷体" w:hAnsi="楷体" w:eastAsia="楷体"/>
          <w:sz w:val="32"/>
          <w:szCs w:val="32"/>
        </w:rPr>
        <w:t>（二）推荐程序</w:t>
      </w:r>
    </w:p>
    <w:p>
      <w:pPr>
        <w:spacing w:line="520" w:lineRule="exact"/>
        <w:ind w:firstLine="640" w:firstLineChars="200"/>
        <w:rPr>
          <w:rFonts w:ascii="仿宋_GB2312" w:hAnsi="宋体" w:eastAsia="仿宋_GB2312" w:cs="宋体"/>
          <w:sz w:val="32"/>
          <w:szCs w:val="32"/>
        </w:rPr>
      </w:pPr>
      <w:r>
        <w:rPr>
          <w:rFonts w:hint="eastAsia" w:eastAsia="仿宋_GB2312"/>
          <w:sz w:val="32"/>
          <w:szCs w:val="32"/>
        </w:rPr>
        <w:t>1</w:t>
      </w:r>
      <w:r>
        <w:rPr>
          <w:rFonts w:eastAsia="仿宋_GB2312"/>
          <w:sz w:val="32"/>
          <w:szCs w:val="32"/>
        </w:rPr>
        <w:t>.</w:t>
      </w:r>
      <w:r>
        <w:rPr>
          <w:rFonts w:hint="eastAsia" w:eastAsia="仿宋_GB2312"/>
          <w:sz w:val="32"/>
          <w:szCs w:val="32"/>
        </w:rPr>
        <w:t xml:space="preserve"> </w:t>
      </w:r>
      <w:r>
        <w:rPr>
          <w:rFonts w:hint="eastAsia" w:ascii="楷体" w:hAnsi="楷体" w:eastAsia="楷体" w:cs="宋体"/>
          <w:sz w:val="32"/>
          <w:szCs w:val="32"/>
        </w:rPr>
        <w:t>申报组织。</w:t>
      </w:r>
      <w:r>
        <w:rPr>
          <w:rFonts w:hint="default" w:eastAsia="仿宋_GB2312" w:asciiTheme="minorHAnsi" w:hAnsiTheme="minorHAnsi" w:cstheme="minorBidi"/>
          <w:sz w:val="32"/>
          <w:szCs w:val="32"/>
        </w:rPr>
        <w:t>各</w:t>
      </w:r>
      <w:r>
        <w:rPr>
          <w:rFonts w:hint="default" w:eastAsia="仿宋_GB2312" w:asciiTheme="minorHAnsi" w:hAnsiTheme="minorHAnsi" w:cstheme="minorBidi"/>
          <w:sz w:val="32"/>
          <w:szCs w:val="32"/>
          <w:lang w:val="en-US" w:eastAsia="zh-CN"/>
        </w:rPr>
        <w:t>学院</w:t>
      </w:r>
      <w:r>
        <w:rPr>
          <w:rFonts w:hint="default" w:eastAsia="仿宋_GB2312" w:asciiTheme="minorHAnsi" w:hAnsiTheme="minorHAnsi" w:cstheme="minorBidi"/>
          <w:sz w:val="32"/>
          <w:szCs w:val="32"/>
        </w:rPr>
        <w:t>按照推荐范围和相关要求积极组织本</w:t>
      </w:r>
      <w:r>
        <w:rPr>
          <w:rFonts w:hint="default" w:eastAsia="仿宋_GB2312" w:asciiTheme="minorHAnsi" w:hAnsiTheme="minorHAnsi" w:cstheme="minorBidi"/>
          <w:sz w:val="32"/>
          <w:szCs w:val="32"/>
          <w:lang w:val="en-US" w:eastAsia="zh-CN"/>
        </w:rPr>
        <w:t>学院</w:t>
      </w:r>
      <w:r>
        <w:rPr>
          <w:rFonts w:hint="default" w:eastAsia="仿宋_GB2312" w:asciiTheme="minorHAnsi" w:hAnsiTheme="minorHAnsi" w:cstheme="minorBidi"/>
          <w:sz w:val="32"/>
          <w:szCs w:val="32"/>
        </w:rPr>
        <w:t>教师申报，申报数</w:t>
      </w:r>
      <w:r>
        <w:rPr>
          <w:rFonts w:hint="eastAsia" w:ascii="仿宋_GB2312" w:hAnsi="宋体" w:eastAsia="仿宋_GB2312" w:cs="宋体"/>
          <w:sz w:val="32"/>
          <w:szCs w:val="32"/>
        </w:rPr>
        <w:t>量不限。本次申报不受理个人申报。</w:t>
      </w:r>
    </w:p>
    <w:p>
      <w:pPr>
        <w:adjustRightInd w:val="0"/>
        <w:snapToGrid w:val="0"/>
        <w:spacing w:line="52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r>
        <w:rPr>
          <w:rFonts w:hint="eastAsia" w:eastAsia="仿宋_GB2312"/>
          <w:sz w:val="32"/>
          <w:szCs w:val="32"/>
        </w:rPr>
        <w:t xml:space="preserve"> </w:t>
      </w:r>
      <w:r>
        <w:rPr>
          <w:rFonts w:hint="eastAsia" w:ascii="楷体" w:hAnsi="楷体" w:eastAsia="楷体" w:cs="宋体"/>
          <w:sz w:val="32"/>
          <w:szCs w:val="32"/>
        </w:rPr>
        <w:t>申报公示。</w:t>
      </w:r>
      <w:r>
        <w:rPr>
          <w:rFonts w:hint="default" w:eastAsia="仿宋_GB2312"/>
          <w:sz w:val="32"/>
          <w:szCs w:val="32"/>
        </w:rPr>
        <w:t>各</w:t>
      </w:r>
      <w:r>
        <w:rPr>
          <w:rFonts w:hint="default" w:eastAsia="仿宋_GB2312" w:asciiTheme="minorHAnsi" w:hAnsiTheme="minorHAnsi" w:cstheme="minorBidi"/>
          <w:sz w:val="32"/>
          <w:szCs w:val="32"/>
          <w:lang w:val="en-US" w:eastAsia="zh-CN"/>
        </w:rPr>
        <w:t>学院</w:t>
      </w:r>
      <w:r>
        <w:rPr>
          <w:rFonts w:hint="default" w:eastAsia="仿宋_GB2312"/>
          <w:sz w:val="32"/>
          <w:szCs w:val="32"/>
        </w:rPr>
        <w:t>拟申</w:t>
      </w:r>
      <w:r>
        <w:rPr>
          <w:rFonts w:hint="eastAsia" w:eastAsia="仿宋_GB2312"/>
          <w:sz w:val="32"/>
          <w:szCs w:val="32"/>
        </w:rPr>
        <w:t>报教材须经公示后方可报送，</w:t>
      </w:r>
      <w:r>
        <w:rPr>
          <w:rFonts w:eastAsia="仿宋_GB2312"/>
          <w:sz w:val="32"/>
          <w:szCs w:val="32"/>
        </w:rPr>
        <w:t>公示应包括教材的名称、国际标准书号、主编及编写人员、出版单位等相关信息，公示期不少于</w:t>
      </w:r>
      <w:r>
        <w:rPr>
          <w:rFonts w:hint="eastAsia" w:eastAsia="仿宋_GB2312"/>
          <w:sz w:val="32"/>
          <w:szCs w:val="32"/>
        </w:rPr>
        <w:t>3</w:t>
      </w:r>
      <w:r>
        <w:rPr>
          <w:rFonts w:eastAsia="仿宋_GB2312"/>
          <w:sz w:val="32"/>
          <w:szCs w:val="32"/>
        </w:rPr>
        <w:t>个工作日。</w:t>
      </w:r>
    </w:p>
    <w:p>
      <w:pPr>
        <w:spacing w:line="520" w:lineRule="exact"/>
        <w:ind w:firstLine="640" w:firstLineChars="200"/>
        <w:rPr>
          <w:rFonts w:ascii="楷体" w:hAnsi="楷体" w:eastAsia="楷体" w:cs="宋体"/>
          <w:sz w:val="32"/>
          <w:szCs w:val="32"/>
        </w:rPr>
      </w:pPr>
      <w:r>
        <w:rPr>
          <w:rFonts w:hint="eastAsia" w:eastAsia="仿宋_GB2312"/>
          <w:sz w:val="32"/>
          <w:szCs w:val="32"/>
        </w:rPr>
        <w:t>3</w:t>
      </w:r>
      <w:r>
        <w:rPr>
          <w:rFonts w:eastAsia="仿宋_GB2312"/>
          <w:sz w:val="32"/>
          <w:szCs w:val="32"/>
        </w:rPr>
        <w:t>.</w:t>
      </w:r>
      <w:r>
        <w:rPr>
          <w:rFonts w:hint="eastAsia" w:eastAsia="仿宋_GB2312"/>
          <w:sz w:val="32"/>
          <w:szCs w:val="32"/>
        </w:rPr>
        <w:t xml:space="preserve"> </w:t>
      </w:r>
      <w:r>
        <w:rPr>
          <w:rFonts w:hint="eastAsia" w:ascii="楷体" w:hAnsi="楷体" w:eastAsia="楷体" w:cs="宋体"/>
          <w:sz w:val="32"/>
          <w:szCs w:val="32"/>
        </w:rPr>
        <w:t>提交材料</w:t>
      </w:r>
    </w:p>
    <w:p>
      <w:pPr>
        <w:spacing w:line="520" w:lineRule="exact"/>
        <w:ind w:firstLine="640" w:firstLineChars="200"/>
        <w:rPr>
          <w:rFonts w:ascii="仿宋_GB2312" w:hAnsi="宋体" w:eastAsia="仿宋_GB2312" w:cs="宋体"/>
          <w:sz w:val="32"/>
          <w:szCs w:val="32"/>
        </w:rPr>
      </w:pPr>
      <w:r>
        <w:rPr>
          <w:rFonts w:hint="eastAsia" w:eastAsia="仿宋_GB2312"/>
          <w:sz w:val="32"/>
          <w:szCs w:val="32"/>
        </w:rPr>
        <w:t>（1）</w:t>
      </w:r>
      <w:r>
        <w:rPr>
          <w:rFonts w:hint="eastAsia" w:ascii="仿宋_GB2312" w:hAnsi="宋体" w:eastAsia="仿宋_GB2312" w:cs="宋体"/>
          <w:sz w:val="32"/>
          <w:szCs w:val="32"/>
        </w:rPr>
        <w:t>《“十四五”普通高等教育本科省级规划教材申报书》（附件2)）及其附件材料（见《申报书》末页），一起装订成册，一式一份，同时提供上述材料的word版本和合并一起的pdf版本。</w:t>
      </w:r>
    </w:p>
    <w:p>
      <w:pPr>
        <w:spacing w:line="520" w:lineRule="exact"/>
        <w:ind w:firstLine="640" w:firstLineChars="200"/>
        <w:rPr>
          <w:rFonts w:ascii="仿宋_GB2312" w:hAnsi="宋体" w:eastAsia="仿宋_GB2312" w:cs="宋体"/>
          <w:sz w:val="32"/>
          <w:szCs w:val="32"/>
        </w:rPr>
      </w:pPr>
      <w:r>
        <w:rPr>
          <w:rFonts w:hint="eastAsia" w:eastAsia="仿宋_GB2312"/>
          <w:sz w:val="32"/>
          <w:szCs w:val="32"/>
        </w:rPr>
        <w:t>（2）</w:t>
      </w:r>
      <w:r>
        <w:rPr>
          <w:rFonts w:hint="eastAsia" w:ascii="仿宋_GB2312" w:hAnsi="宋体" w:eastAsia="仿宋_GB2312" w:cs="宋体"/>
          <w:sz w:val="32"/>
          <w:szCs w:val="32"/>
        </w:rPr>
        <w:t>《“十四五”普通高等教育本科省级规划教材推荐汇总表》(附件3)，一式一份，同时提供word版本和盖章版pdf版本。</w:t>
      </w:r>
    </w:p>
    <w:p>
      <w:pPr>
        <w:spacing w:line="520" w:lineRule="exact"/>
        <w:ind w:firstLine="640" w:firstLineChars="200"/>
        <w:rPr>
          <w:rFonts w:ascii="仿宋_GB2312" w:hAnsi="宋体" w:eastAsia="仿宋_GB2312" w:cs="宋体"/>
          <w:sz w:val="32"/>
          <w:szCs w:val="32"/>
        </w:rPr>
      </w:pPr>
      <w:r>
        <w:rPr>
          <w:rFonts w:hint="eastAsia" w:eastAsia="仿宋_GB2312"/>
          <w:sz w:val="32"/>
          <w:szCs w:val="32"/>
        </w:rPr>
        <w:t>（3）</w:t>
      </w:r>
      <w:r>
        <w:rPr>
          <w:rFonts w:hint="eastAsia" w:ascii="仿宋_GB2312" w:hAnsi="宋体" w:eastAsia="仿宋_GB2312" w:cs="宋体"/>
          <w:sz w:val="32"/>
          <w:szCs w:val="32"/>
        </w:rPr>
        <w:t>最新版次印次样书一本，同时提供</w:t>
      </w:r>
      <w:r>
        <w:rPr>
          <w:rFonts w:ascii="仿宋_GB2312" w:hAnsi="宋体" w:eastAsia="仿宋_GB2312" w:cs="宋体"/>
          <w:sz w:val="32"/>
          <w:szCs w:val="32"/>
        </w:rPr>
        <w:t>纸质教材最新印次的</w:t>
      </w:r>
      <w:r>
        <w:rPr>
          <w:rFonts w:hint="eastAsia" w:ascii="仿宋_GB2312" w:hAnsi="宋体" w:eastAsia="仿宋_GB2312" w:cs="宋体"/>
          <w:sz w:val="32"/>
          <w:szCs w:val="32"/>
        </w:rPr>
        <w:t>完整pdf电子版。</w:t>
      </w:r>
    </w:p>
    <w:p>
      <w:pPr>
        <w:spacing w:line="520" w:lineRule="exact"/>
        <w:ind w:firstLine="640" w:firstLineChars="200"/>
        <w:rPr>
          <w:rFonts w:ascii="仿宋_GB2312" w:hAnsi="宋体" w:eastAsia="仿宋_GB2312" w:cs="宋体"/>
          <w:sz w:val="32"/>
          <w:szCs w:val="32"/>
        </w:rPr>
      </w:pPr>
      <w:r>
        <w:rPr>
          <w:rFonts w:hint="eastAsia" w:eastAsia="仿宋_GB2312"/>
          <w:sz w:val="32"/>
          <w:szCs w:val="32"/>
        </w:rPr>
        <w:t>（4）</w:t>
      </w:r>
      <w:r>
        <w:rPr>
          <w:rFonts w:hint="eastAsia" w:ascii="仿宋_GB2312" w:hAnsi="宋体" w:eastAsia="仿宋_GB2312" w:cs="宋体"/>
          <w:sz w:val="32"/>
          <w:szCs w:val="32"/>
        </w:rPr>
        <w:t>每部教材申报材料集中装袋，并贴上《“十四五”普通高等教育本科省级规划教材申报书》的封面页。</w:t>
      </w:r>
    </w:p>
    <w:p>
      <w:pPr>
        <w:spacing w:line="52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上述材料纸质版请于2024年8月</w:t>
      </w:r>
      <w:r>
        <w:rPr>
          <w:rFonts w:hint="eastAsia" w:ascii="仿宋_GB2312" w:hAnsi="宋体" w:eastAsia="仿宋_GB2312" w:cs="宋体"/>
          <w:sz w:val="32"/>
          <w:szCs w:val="32"/>
          <w:lang w:val="en-US" w:eastAsia="zh-CN"/>
        </w:rPr>
        <w:t>25</w:t>
      </w:r>
      <w:r>
        <w:rPr>
          <w:rFonts w:hint="eastAsia" w:ascii="仿宋_GB2312" w:hAnsi="宋体" w:eastAsia="仿宋_GB2312" w:cs="宋体"/>
          <w:sz w:val="32"/>
          <w:szCs w:val="32"/>
        </w:rPr>
        <w:t>日前以学院为单位报送至</w:t>
      </w:r>
      <w:r>
        <w:rPr>
          <w:rFonts w:hint="eastAsia" w:ascii="仿宋_GB2312" w:hAnsi="宋体" w:eastAsia="仿宋_GB2312" w:cs="宋体"/>
          <w:sz w:val="32"/>
          <w:szCs w:val="32"/>
          <w:lang w:val="en-US" w:eastAsia="zh-CN"/>
        </w:rPr>
        <w:t>行政楼628室</w:t>
      </w:r>
      <w:r>
        <w:rPr>
          <w:rFonts w:hint="eastAsia" w:ascii="仿宋_GB2312" w:hAnsi="宋体" w:eastAsia="仿宋_GB2312" w:cs="宋体"/>
          <w:sz w:val="32"/>
          <w:szCs w:val="32"/>
        </w:rPr>
        <w:t>，电子版同步发送至邮箱：</w:t>
      </w:r>
      <w:r>
        <w:rPr>
          <w:rFonts w:hint="eastAsia" w:ascii="仿宋_GB2312" w:hAnsi="宋体" w:eastAsia="仿宋_GB2312" w:cs="宋体"/>
          <w:sz w:val="32"/>
          <w:szCs w:val="32"/>
        </w:rPr>
        <w:fldChar w:fldCharType="begin"/>
      </w:r>
      <w:r>
        <w:rPr>
          <w:rFonts w:hint="eastAsia" w:ascii="仿宋_GB2312" w:hAnsi="宋体" w:eastAsia="仿宋_GB2312" w:cs="宋体"/>
          <w:sz w:val="32"/>
          <w:szCs w:val="32"/>
        </w:rPr>
        <w:instrText xml:space="preserve"> HYPERLINK "mailto:10372212@qq.com" </w:instrText>
      </w:r>
      <w:r>
        <w:rPr>
          <w:rFonts w:hint="eastAsia" w:ascii="仿宋_GB2312" w:hAnsi="宋体" w:eastAsia="仿宋_GB2312" w:cs="宋体"/>
          <w:sz w:val="32"/>
          <w:szCs w:val="32"/>
        </w:rPr>
        <w:fldChar w:fldCharType="separate"/>
      </w:r>
      <w:r>
        <w:rPr>
          <w:rFonts w:hint="eastAsia" w:ascii="仿宋_GB2312" w:hAnsi="宋体" w:eastAsia="仿宋_GB2312" w:cs="宋体"/>
          <w:sz w:val="32"/>
          <w:szCs w:val="32"/>
          <w:lang w:val="en-US" w:eastAsia="zh-CN"/>
        </w:rPr>
        <w:t>997292504</w:t>
      </w:r>
      <w:r>
        <w:rPr>
          <w:rFonts w:hint="eastAsia" w:ascii="仿宋_GB2312" w:hAnsi="宋体" w:eastAsia="仿宋_GB2312" w:cs="宋体"/>
          <w:sz w:val="32"/>
          <w:szCs w:val="32"/>
        </w:rPr>
        <w:t>@qq.com</w:t>
      </w:r>
      <w:r>
        <w:rPr>
          <w:rFonts w:hint="eastAsia" w:ascii="仿宋_GB2312" w:hAnsi="宋体" w:eastAsia="仿宋_GB2312" w:cs="宋体"/>
          <w:sz w:val="32"/>
          <w:szCs w:val="32"/>
        </w:rPr>
        <w:fldChar w:fldCharType="end"/>
      </w:r>
      <w:r>
        <w:rPr>
          <w:rFonts w:hint="eastAsia" w:ascii="仿宋_GB2312" w:hAnsi="宋体" w:eastAsia="仿宋_GB2312" w:cs="宋体"/>
          <w:sz w:val="32"/>
          <w:szCs w:val="32"/>
        </w:rPr>
        <w:t>。联系人：</w:t>
      </w:r>
      <w:r>
        <w:rPr>
          <w:rFonts w:hint="eastAsia" w:ascii="仿宋_GB2312" w:hAnsi="宋体" w:eastAsia="仿宋_GB2312" w:cs="宋体"/>
          <w:sz w:val="32"/>
          <w:szCs w:val="32"/>
          <w:lang w:val="en-US" w:eastAsia="zh-CN"/>
        </w:rPr>
        <w:t>刘老师</w:t>
      </w:r>
      <w:r>
        <w:rPr>
          <w:rFonts w:hint="eastAsia" w:ascii="仿宋_GB2312" w:hAnsi="宋体" w:eastAsia="仿宋_GB2312" w:cs="宋体"/>
          <w:sz w:val="32"/>
          <w:szCs w:val="32"/>
        </w:rPr>
        <w:t>，联系电话：</w:t>
      </w:r>
      <w:r>
        <w:rPr>
          <w:rFonts w:hint="eastAsia" w:ascii="仿宋_GB2312" w:hAnsi="宋体" w:eastAsia="仿宋_GB2312" w:cs="宋体"/>
          <w:sz w:val="32"/>
          <w:szCs w:val="32"/>
          <w:lang w:val="en-US" w:eastAsia="zh-CN"/>
        </w:rPr>
        <w:t>0512-56731190</w:t>
      </w:r>
      <w:r>
        <w:rPr>
          <w:rFonts w:hint="eastAsia" w:ascii="仿宋_GB2312" w:hAnsi="宋体" w:eastAsia="仿宋_GB2312" w:cs="宋体"/>
          <w:sz w:val="32"/>
          <w:szCs w:val="32"/>
        </w:rPr>
        <w:t>。</w:t>
      </w:r>
    </w:p>
    <w:p>
      <w:pPr>
        <w:spacing w:line="520" w:lineRule="exact"/>
        <w:ind w:firstLine="640" w:firstLineChars="200"/>
        <w:rPr>
          <w:rFonts w:ascii="楷体" w:hAnsi="楷体" w:eastAsia="楷体" w:cs="宋体"/>
          <w:sz w:val="32"/>
          <w:szCs w:val="32"/>
        </w:rPr>
      </w:pPr>
      <w:r>
        <w:rPr>
          <w:rFonts w:hint="eastAsia" w:eastAsia="仿宋_GB2312"/>
          <w:sz w:val="32"/>
          <w:szCs w:val="32"/>
        </w:rPr>
        <w:t>4</w:t>
      </w:r>
      <w:r>
        <w:rPr>
          <w:rFonts w:eastAsia="仿宋_GB2312"/>
          <w:sz w:val="32"/>
          <w:szCs w:val="32"/>
        </w:rPr>
        <w:t>.</w:t>
      </w:r>
      <w:r>
        <w:rPr>
          <w:rFonts w:hint="eastAsia" w:eastAsia="仿宋_GB2312"/>
          <w:sz w:val="32"/>
          <w:szCs w:val="32"/>
        </w:rPr>
        <w:t xml:space="preserve"> </w:t>
      </w:r>
      <w:r>
        <w:rPr>
          <w:rFonts w:hint="eastAsia" w:ascii="楷体" w:hAnsi="楷体" w:eastAsia="楷体" w:cs="宋体"/>
          <w:sz w:val="32"/>
          <w:szCs w:val="32"/>
        </w:rPr>
        <w:t>专家评审与材料报送</w:t>
      </w:r>
    </w:p>
    <w:p>
      <w:pPr>
        <w:spacing w:line="52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学校组织专家对申报教材进行评审，经择优遴选及校内公示后，向省厅提交推荐结果并报送相关材料。  </w:t>
      </w:r>
    </w:p>
    <w:p>
      <w:pPr>
        <w:spacing w:line="520" w:lineRule="exact"/>
        <w:rPr>
          <w:rFonts w:asciiTheme="minorEastAsia" w:hAnsiTheme="minorEastAsia"/>
          <w:sz w:val="28"/>
          <w:szCs w:val="28"/>
        </w:rPr>
      </w:pPr>
    </w:p>
    <w:p>
      <w:pPr>
        <w:spacing w:line="520" w:lineRule="exact"/>
        <w:ind w:left="1280" w:hanging="1280" w:hangingChars="400"/>
        <w:rPr>
          <w:rFonts w:asciiTheme="minorEastAsia" w:hAnsiTheme="minorEastAsia"/>
          <w:sz w:val="28"/>
          <w:szCs w:val="28"/>
        </w:rPr>
      </w:pPr>
      <w:r>
        <w:rPr>
          <w:rFonts w:eastAsia="仿宋_GB2312"/>
          <w:sz w:val="32"/>
          <w:szCs w:val="32"/>
        </w:rPr>
        <w:t xml:space="preserve">附件：1. </w:t>
      </w:r>
      <w:r>
        <w:rPr>
          <w:rFonts w:hint="eastAsia" w:ascii="仿宋_GB2312" w:eastAsia="仿宋_GB2312"/>
          <w:sz w:val="32"/>
          <w:szCs w:val="32"/>
        </w:rPr>
        <w:t>省教育厅关于做好“十四五”普通高等教育本科省级规划教材第一次遴选暨国家级规划教材推荐工作的通知</w:t>
      </w:r>
    </w:p>
    <w:p>
      <w:pPr>
        <w:adjustRightInd w:val="0"/>
        <w:snapToGrid w:val="0"/>
        <w:spacing w:line="520" w:lineRule="exact"/>
        <w:ind w:left="630" w:leftChars="300" w:firstLine="320" w:firstLineChars="100"/>
        <w:rPr>
          <w:rFonts w:eastAsia="仿宋_GB2312"/>
          <w:sz w:val="32"/>
          <w:szCs w:val="32"/>
        </w:rPr>
      </w:pPr>
      <w:r>
        <w:rPr>
          <w:rFonts w:hint="eastAsia" w:eastAsia="仿宋_GB2312"/>
          <w:sz w:val="32"/>
          <w:szCs w:val="32"/>
        </w:rPr>
        <w:t>2.</w:t>
      </w:r>
      <w:r>
        <w:rPr>
          <w:rFonts w:eastAsia="仿宋_GB2312"/>
          <w:sz w:val="32"/>
          <w:szCs w:val="32"/>
        </w:rPr>
        <w:t xml:space="preserve"> </w:t>
      </w:r>
      <w:r>
        <w:rPr>
          <w:rFonts w:hint="eastAsia" w:ascii="仿宋_GB2312" w:eastAsia="仿宋_GB2312"/>
          <w:sz w:val="32"/>
          <w:szCs w:val="32"/>
        </w:rPr>
        <w:t>“</w:t>
      </w:r>
      <w:r>
        <w:rPr>
          <w:rFonts w:eastAsia="仿宋_GB2312"/>
          <w:sz w:val="32"/>
          <w:szCs w:val="32"/>
        </w:rPr>
        <w:t>十四五</w:t>
      </w:r>
      <w:r>
        <w:rPr>
          <w:rFonts w:hint="eastAsia" w:ascii="仿宋_GB2312" w:eastAsia="仿宋_GB2312"/>
          <w:sz w:val="32"/>
          <w:szCs w:val="32"/>
        </w:rPr>
        <w:t>”</w:t>
      </w:r>
      <w:r>
        <w:rPr>
          <w:rFonts w:eastAsia="仿宋_GB2312"/>
          <w:sz w:val="32"/>
          <w:szCs w:val="32"/>
        </w:rPr>
        <w:t>普通高等教育本科省级规划教材申报书</w:t>
      </w:r>
    </w:p>
    <w:p>
      <w:pPr>
        <w:adjustRightInd w:val="0"/>
        <w:snapToGrid w:val="0"/>
        <w:spacing w:line="520" w:lineRule="exact"/>
        <w:ind w:left="630" w:leftChars="300" w:firstLine="320" w:firstLineChars="100"/>
        <w:rPr>
          <w:rFonts w:eastAsia="仿宋_GB2312"/>
          <w:sz w:val="32"/>
          <w:szCs w:val="32"/>
        </w:rPr>
      </w:pPr>
      <w:r>
        <w:rPr>
          <w:rFonts w:hint="eastAsia" w:eastAsia="仿宋_GB2312"/>
          <w:sz w:val="32"/>
          <w:szCs w:val="32"/>
        </w:rPr>
        <w:t>3.</w:t>
      </w:r>
      <w:r>
        <w:rPr>
          <w:rFonts w:hint="eastAsia" w:ascii="仿宋_GB2312" w:eastAsia="仿宋_GB2312"/>
          <w:sz w:val="32"/>
          <w:szCs w:val="32"/>
        </w:rPr>
        <w:t xml:space="preserve"> “</w:t>
      </w:r>
      <w:r>
        <w:rPr>
          <w:rFonts w:eastAsia="仿宋_GB2312"/>
          <w:sz w:val="32"/>
          <w:szCs w:val="32"/>
        </w:rPr>
        <w:t>十四五</w:t>
      </w:r>
      <w:r>
        <w:rPr>
          <w:rFonts w:hint="eastAsia" w:ascii="仿宋_GB2312" w:eastAsia="仿宋_GB2312"/>
          <w:sz w:val="32"/>
          <w:szCs w:val="32"/>
        </w:rPr>
        <w:t>”</w:t>
      </w:r>
      <w:r>
        <w:rPr>
          <w:rFonts w:eastAsia="仿宋_GB2312"/>
          <w:sz w:val="32"/>
          <w:szCs w:val="32"/>
        </w:rPr>
        <w:t>普通高等教育本科省级规划教材推荐汇</w:t>
      </w:r>
    </w:p>
    <w:p>
      <w:pPr>
        <w:adjustRightInd w:val="0"/>
        <w:snapToGrid w:val="0"/>
        <w:spacing w:line="520" w:lineRule="exact"/>
        <w:ind w:firstLine="1280" w:firstLineChars="400"/>
        <w:rPr>
          <w:rFonts w:eastAsia="仿宋_GB2312"/>
          <w:sz w:val="32"/>
          <w:szCs w:val="32"/>
        </w:rPr>
      </w:pPr>
      <w:r>
        <w:rPr>
          <w:rFonts w:eastAsia="仿宋_GB2312"/>
          <w:sz w:val="32"/>
          <w:szCs w:val="32"/>
        </w:rPr>
        <w:t>总表</w:t>
      </w:r>
    </w:p>
    <w:p>
      <w:pPr>
        <w:adjustRightInd w:val="0"/>
        <w:snapToGrid w:val="0"/>
        <w:spacing w:line="520" w:lineRule="exact"/>
        <w:ind w:firstLine="838" w:firstLineChars="262"/>
        <w:rPr>
          <w:rFonts w:eastAsia="仿宋_GB2312"/>
          <w:sz w:val="32"/>
          <w:szCs w:val="32"/>
        </w:rPr>
      </w:pPr>
      <w:r>
        <w:rPr>
          <w:rFonts w:hint="eastAsia" w:eastAsia="仿宋_GB2312"/>
          <w:sz w:val="32"/>
          <w:szCs w:val="32"/>
          <w:lang w:val="en-US" w:eastAsia="zh-CN"/>
        </w:rPr>
        <w:t>4</w:t>
      </w:r>
      <w:r>
        <w:rPr>
          <w:rFonts w:hint="eastAsia" w:eastAsia="仿宋_GB2312"/>
          <w:sz w:val="32"/>
          <w:szCs w:val="32"/>
        </w:rPr>
        <w:t>.</w:t>
      </w:r>
      <w:r>
        <w:rPr>
          <w:rFonts w:hint="eastAsia" w:ascii="仿宋_GB2312" w:eastAsia="仿宋_GB2312"/>
          <w:sz w:val="32"/>
          <w:szCs w:val="32"/>
        </w:rPr>
        <w:t xml:space="preserve"> </w:t>
      </w:r>
      <w:r>
        <w:rPr>
          <w:rFonts w:hint="default" w:eastAsia="仿宋_GB2312" w:asciiTheme="minorHAnsi"/>
          <w:sz w:val="32"/>
          <w:szCs w:val="32"/>
          <w:lang w:val="en-US" w:eastAsia="zh-CN"/>
        </w:rPr>
        <w:t>附</w:t>
      </w:r>
      <w:r>
        <w:rPr>
          <w:rFonts w:eastAsia="仿宋_GB2312"/>
          <w:sz w:val="32"/>
          <w:szCs w:val="32"/>
        </w:rPr>
        <w:t>表</w:t>
      </w:r>
    </w:p>
    <w:p>
      <w:pPr>
        <w:adjustRightInd w:val="0"/>
        <w:snapToGrid w:val="0"/>
        <w:spacing w:line="520" w:lineRule="exact"/>
        <w:ind w:firstLine="5696" w:firstLineChars="1780"/>
        <w:rPr>
          <w:rFonts w:eastAsia="仿宋_GB2312"/>
          <w:sz w:val="32"/>
          <w:szCs w:val="32"/>
        </w:rPr>
      </w:pPr>
      <w:r>
        <w:rPr>
          <w:rFonts w:hint="eastAsia" w:ascii="仿宋_GB2312" w:eastAsia="仿宋_GB2312"/>
          <w:sz w:val="32"/>
          <w:szCs w:val="32"/>
          <w:lang w:val="en-US" w:eastAsia="zh-CN"/>
        </w:rPr>
        <w:t xml:space="preserve"> </w:t>
      </w:r>
    </w:p>
    <w:p>
      <w:pPr>
        <w:spacing w:line="520" w:lineRule="exact"/>
        <w:ind w:firstLine="6400" w:firstLineChars="2000"/>
        <w:rPr>
          <w:rFonts w:eastAsia="仿宋_GB2312"/>
          <w:sz w:val="32"/>
          <w:szCs w:val="32"/>
        </w:rPr>
      </w:pPr>
      <w:bookmarkStart w:id="0" w:name="_GoBack"/>
      <w:bookmarkEnd w:id="0"/>
      <w:r>
        <w:rPr>
          <w:rFonts w:hint="eastAsia" w:eastAsia="仿宋_GB2312"/>
          <w:sz w:val="32"/>
          <w:szCs w:val="32"/>
        </w:rPr>
        <w:t>教务处</w:t>
      </w:r>
    </w:p>
    <w:p>
      <w:pPr>
        <w:spacing w:line="520" w:lineRule="exact"/>
        <w:rPr>
          <w:rFonts w:eastAsia="仿宋_GB2312"/>
          <w:sz w:val="32"/>
          <w:szCs w:val="32"/>
        </w:rPr>
      </w:pPr>
      <w:r>
        <w:rPr>
          <w:rFonts w:hint="eastAsia" w:eastAsia="仿宋_GB2312"/>
          <w:sz w:val="32"/>
          <w:szCs w:val="32"/>
        </w:rPr>
        <w:t xml:space="preserve">                                    2024年8月</w:t>
      </w:r>
      <w:r>
        <w:rPr>
          <w:rFonts w:hint="eastAsia" w:eastAsia="仿宋_GB2312"/>
          <w:sz w:val="32"/>
          <w:szCs w:val="32"/>
          <w:lang w:val="en-US" w:eastAsia="zh-CN"/>
        </w:rPr>
        <w:t>20</w:t>
      </w:r>
      <w:r>
        <w:rPr>
          <w:rFonts w:hint="eastAsia"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41FCB"/>
    <w:rsid w:val="00023591"/>
    <w:rsid w:val="000A6561"/>
    <w:rsid w:val="000E54B3"/>
    <w:rsid w:val="00133387"/>
    <w:rsid w:val="00147F22"/>
    <w:rsid w:val="00180A36"/>
    <w:rsid w:val="001918D7"/>
    <w:rsid w:val="001A4AB0"/>
    <w:rsid w:val="001D57D6"/>
    <w:rsid w:val="00205285"/>
    <w:rsid w:val="00296A31"/>
    <w:rsid w:val="002D0F27"/>
    <w:rsid w:val="002D6C01"/>
    <w:rsid w:val="002F31CF"/>
    <w:rsid w:val="00317779"/>
    <w:rsid w:val="004151BA"/>
    <w:rsid w:val="004B2EFB"/>
    <w:rsid w:val="00544E7C"/>
    <w:rsid w:val="00576696"/>
    <w:rsid w:val="007165AB"/>
    <w:rsid w:val="00747257"/>
    <w:rsid w:val="007512E4"/>
    <w:rsid w:val="008246C1"/>
    <w:rsid w:val="008428E7"/>
    <w:rsid w:val="00885D81"/>
    <w:rsid w:val="008A0211"/>
    <w:rsid w:val="008D1478"/>
    <w:rsid w:val="008E4FE2"/>
    <w:rsid w:val="00A04583"/>
    <w:rsid w:val="00A83CE3"/>
    <w:rsid w:val="00AC393E"/>
    <w:rsid w:val="00B11FB1"/>
    <w:rsid w:val="00B25DB6"/>
    <w:rsid w:val="00B77959"/>
    <w:rsid w:val="00BB360C"/>
    <w:rsid w:val="00BC3CE6"/>
    <w:rsid w:val="00BD74EB"/>
    <w:rsid w:val="00C41FCB"/>
    <w:rsid w:val="00C435E1"/>
    <w:rsid w:val="00C57409"/>
    <w:rsid w:val="00C91197"/>
    <w:rsid w:val="00CD0A43"/>
    <w:rsid w:val="00CD48D0"/>
    <w:rsid w:val="00D150A9"/>
    <w:rsid w:val="00D40FF7"/>
    <w:rsid w:val="00D703D7"/>
    <w:rsid w:val="00EA2017"/>
    <w:rsid w:val="00EE0852"/>
    <w:rsid w:val="00EE2F0C"/>
    <w:rsid w:val="01A021A7"/>
    <w:rsid w:val="146D5AD2"/>
    <w:rsid w:val="4E7850C0"/>
    <w:rsid w:val="56942656"/>
    <w:rsid w:val="58733259"/>
    <w:rsid w:val="68BE2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
    <w:semiHidden/>
    <w:unhideWhenUsed/>
    <w:uiPriority w:val="99"/>
    <w:pPr>
      <w:jc w:val="left"/>
    </w:pPr>
  </w:style>
  <w:style w:type="paragraph" w:styleId="3">
    <w:name w:val="Balloon Text"/>
    <w:basedOn w:val="1"/>
    <w:link w:val="12"/>
    <w:semiHidden/>
    <w:unhideWhenUsed/>
    <w:uiPriority w:val="99"/>
    <w:rPr>
      <w:sz w:val="18"/>
      <w:szCs w:val="18"/>
    </w:rPr>
  </w:style>
  <w:style w:type="paragraph" w:styleId="4">
    <w:name w:val="annotation subject"/>
    <w:basedOn w:val="2"/>
    <w:next w:val="2"/>
    <w:link w:val="11"/>
    <w:semiHidden/>
    <w:unhideWhenUsed/>
    <w:uiPriority w:val="99"/>
    <w:rPr>
      <w:b/>
      <w:bCs/>
    </w:rPr>
  </w:style>
  <w:style w:type="character" w:styleId="7">
    <w:name w:val="Hyperlink"/>
    <w:basedOn w:val="6"/>
    <w:unhideWhenUsed/>
    <w:uiPriority w:val="99"/>
    <w:rPr>
      <w:color w:val="0000FF" w:themeColor="hyperlink"/>
      <w:u w:val="single"/>
      <w14:textFill>
        <w14:solidFill>
          <w14:schemeClr w14:val="hlink"/>
        </w14:solidFill>
      </w14:textFill>
    </w:rPr>
  </w:style>
  <w:style w:type="character" w:styleId="8">
    <w:name w:val="annotation reference"/>
    <w:basedOn w:val="6"/>
    <w:autoRedefine/>
    <w:semiHidden/>
    <w:unhideWhenUsed/>
    <w:qFormat/>
    <w:uiPriority w:val="99"/>
    <w:rPr>
      <w:sz w:val="21"/>
      <w:szCs w:val="21"/>
    </w:rPr>
  </w:style>
  <w:style w:type="paragraph" w:styleId="9">
    <w:name w:val="List Paragraph"/>
    <w:basedOn w:val="1"/>
    <w:qFormat/>
    <w:uiPriority w:val="34"/>
    <w:pPr>
      <w:ind w:firstLine="420" w:firstLineChars="200"/>
    </w:pPr>
  </w:style>
  <w:style w:type="character" w:customStyle="1" w:styleId="10">
    <w:name w:val="批注文字 Char"/>
    <w:basedOn w:val="6"/>
    <w:link w:val="2"/>
    <w:semiHidden/>
    <w:uiPriority w:val="99"/>
  </w:style>
  <w:style w:type="character" w:customStyle="1" w:styleId="11">
    <w:name w:val="批注主题 Char"/>
    <w:basedOn w:val="10"/>
    <w:link w:val="4"/>
    <w:autoRedefine/>
    <w:semiHidden/>
    <w:qFormat/>
    <w:uiPriority w:val="99"/>
    <w:rPr>
      <w:b/>
      <w:bCs/>
    </w:rPr>
  </w:style>
  <w:style w:type="character" w:customStyle="1" w:styleId="12">
    <w:name w:val="批注框文本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00774-1032-486C-838C-DD628DF9A014}">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330</Words>
  <Characters>1881</Characters>
  <Lines>15</Lines>
  <Paragraphs>4</Paragraphs>
  <TotalTime>1</TotalTime>
  <ScaleCrop>false</ScaleCrop>
  <LinksUpToDate>false</LinksUpToDate>
  <CharactersWithSpaces>2207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2024-08-09T02:18:00Z</dcterms:created>
  <dc:creator>DELL</dc:creator>
  <cp:lastModifiedBy>雁</cp:lastModifiedBy>
  <cp:lastPrinted>2024-08-09T02:20:00Z</cp:lastPrinted>
  <dcterms:modified xsi:type="dcterms:W3CDTF">2024-08-20T07:44:36Z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F664B4FC62AD4C93A1F3FEE51703E0DB_12</vt:lpwstr>
  </property>
</Properties>
</file>