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中外合作办学情况（现有合作项目及运行情况）：</w:t>
      </w:r>
    </w:p>
    <w:p>
      <w:pPr>
        <w:numPr>
          <w:numId w:val="0"/>
        </w:numPr>
        <w:rPr>
          <w:rFonts w:hint="eastAsia" w:asciiTheme="majorEastAsia" w:hAnsiTheme="majorEastAsia" w:eastAsiaTheme="majorEastAsia" w:cstheme="majorEastAsia"/>
          <w:lang w:eastAsia="zh-CN"/>
        </w:rPr>
      </w:pPr>
    </w:p>
    <w:p>
      <w:pPr>
        <w:numPr>
          <w:ilvl w:val="0"/>
          <w:numId w:val="2"/>
        </w:numPr>
        <w:ind w:leftChars="0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交换生项目：</w:t>
      </w:r>
    </w:p>
    <w:p>
      <w:pPr>
        <w:numPr>
          <w:numId w:val="0"/>
        </w:numPr>
        <w:rPr>
          <w:rFonts w:hint="eastAsia" w:asciiTheme="majorEastAsia" w:hAnsiTheme="majorEastAsia" w:eastAsiaTheme="majorEastAsia" w:cstheme="majorEastAsia"/>
          <w:lang w:eastAsia="zh-CN"/>
        </w:rPr>
      </w:pPr>
    </w:p>
    <w:p>
      <w:pPr>
        <w:numPr>
          <w:ilvl w:val="0"/>
          <w:numId w:val="3"/>
        </w:numPr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lang w:eastAsia="zh-CN"/>
        </w:rPr>
        <w:t>合作内容</w:t>
      </w:r>
      <w:r>
        <w:rPr>
          <w:rFonts w:hint="eastAsia" w:asciiTheme="majorEastAsia" w:hAnsiTheme="majorEastAsia" w:eastAsiaTheme="majorEastAsia" w:cstheme="majorEastAsia"/>
          <w:lang w:eastAsia="zh-CN"/>
        </w:rPr>
        <w:t>：参加项目的学生，可赴合作院校进行一学期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>/一学年的学习交流，交流完成后，将所学学分进行整体替换；</w:t>
      </w:r>
    </w:p>
    <w:p>
      <w:pPr>
        <w:numPr>
          <w:numId w:val="0"/>
        </w:numPr>
        <w:rPr>
          <w:rFonts w:hint="eastAsia" w:asciiTheme="majorEastAsia" w:hAnsiTheme="majorEastAsia" w:eastAsiaTheme="majorEastAsia" w:cstheme="majorEastAsia"/>
          <w:lang w:val="en-US" w:eastAsia="zh-CN"/>
        </w:rPr>
      </w:pPr>
    </w:p>
    <w:p>
      <w:pPr>
        <w:numPr>
          <w:ilvl w:val="0"/>
          <w:numId w:val="3"/>
        </w:numPr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lang w:val="en-US" w:eastAsia="zh-CN"/>
        </w:rPr>
        <w:t>合作院校及运行情况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>：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 w:asciiTheme="majorEastAsia" w:hAnsiTheme="majorEastAsia" w:eastAsiaTheme="majorEastAsia" w:cstheme="majorEastAsia"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18"/>
          <w:szCs w:val="18"/>
          <w:lang w:val="en-US" w:eastAsia="zh-CN"/>
        </w:rPr>
        <w:t>加拿大汤普逊河大学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default" w:asciiTheme="majorEastAsia" w:hAnsiTheme="majorEastAsia" w:eastAsiaTheme="majorEastAsia" w:cstheme="majorEastAsia"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交换专业：不限；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default" w:asciiTheme="majorEastAsia" w:hAnsiTheme="majorEastAsia" w:eastAsiaTheme="majorEastAsia" w:cstheme="majorEastAsia"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运行情况：2016年开始运行，已派送30余名学生、3名教师赴加学习交流。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default" w:asciiTheme="majorEastAsia" w:hAnsiTheme="majorEastAsia" w:eastAsiaTheme="majorEastAsia" w:cstheme="majorEastAsia"/>
          <w:b/>
          <w:bCs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18"/>
          <w:szCs w:val="18"/>
          <w:lang w:val="en-US" w:eastAsia="zh-CN"/>
        </w:rPr>
        <w:t>韩国江原国立大学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default" w:asciiTheme="majorEastAsia" w:hAnsiTheme="majorEastAsia" w:eastAsiaTheme="majorEastAsia" w:cstheme="majorEastAsia"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交换专业：不限；</w:t>
      </w:r>
    </w:p>
    <w:p>
      <w:pPr>
        <w:numPr>
          <w:ilvl w:val="0"/>
          <w:numId w:val="7"/>
        </w:numPr>
        <w:ind w:left="420" w:leftChars="0" w:hanging="420" w:firstLineChars="0"/>
        <w:rPr>
          <w:rFonts w:hint="default" w:asciiTheme="majorEastAsia" w:hAnsiTheme="majorEastAsia" w:eastAsiaTheme="majorEastAsia" w:cstheme="majorEastAsia"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运行情况：2016年开始运行，一派送15名交流生赴韩学习一学年。</w:t>
      </w:r>
    </w:p>
    <w:p>
      <w:pPr>
        <w:numPr>
          <w:ilvl w:val="0"/>
          <w:numId w:val="8"/>
        </w:numPr>
        <w:ind w:left="420" w:leftChars="0" w:hanging="420" w:firstLineChars="0"/>
        <w:rPr>
          <w:rFonts w:hint="default" w:asciiTheme="majorEastAsia" w:hAnsiTheme="majorEastAsia" w:eastAsiaTheme="majorEastAsia" w:cstheme="majorEastAsia"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18"/>
          <w:szCs w:val="18"/>
          <w:lang w:val="en-US" w:eastAsia="zh-CN"/>
        </w:rPr>
        <w:t>美国密歇根州立大学</w:t>
      </w:r>
    </w:p>
    <w:p>
      <w:pPr>
        <w:numPr>
          <w:ilvl w:val="0"/>
          <w:numId w:val="9"/>
        </w:numPr>
        <w:ind w:left="420" w:leftChars="0" w:hanging="420" w:firstLineChars="0"/>
        <w:rPr>
          <w:rFonts w:hint="default" w:asciiTheme="majorEastAsia" w:hAnsiTheme="majorEastAsia" w:eastAsiaTheme="majorEastAsia" w:cstheme="majorEastAsia"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交换专业：不限；</w:t>
      </w:r>
    </w:p>
    <w:p>
      <w:pPr>
        <w:numPr>
          <w:ilvl w:val="0"/>
          <w:numId w:val="9"/>
        </w:numPr>
        <w:ind w:left="420" w:leftChars="0" w:hanging="420" w:firstLineChars="0"/>
        <w:rPr>
          <w:rFonts w:hint="default" w:asciiTheme="majorEastAsia" w:hAnsiTheme="majorEastAsia" w:eastAsiaTheme="majorEastAsia" w:cstheme="majorEastAsia"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运行情况：2018年开始运行，已派送2名学生赴美交流学习。</w:t>
      </w:r>
    </w:p>
    <w:p>
      <w:pPr>
        <w:numPr>
          <w:ilvl w:val="0"/>
          <w:numId w:val="10"/>
        </w:numPr>
        <w:ind w:left="420" w:leftChars="0" w:hanging="420" w:firstLineChars="0"/>
        <w:rPr>
          <w:rFonts w:hint="default" w:asciiTheme="majorEastAsia" w:hAnsiTheme="majorEastAsia" w:eastAsiaTheme="majorEastAsia" w:cstheme="majorEastAsia"/>
          <w:b/>
          <w:bCs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18"/>
          <w:szCs w:val="18"/>
          <w:lang w:val="en-US" w:eastAsia="zh-CN"/>
        </w:rPr>
        <w:t>日本长崎综合科学大学</w:t>
      </w:r>
    </w:p>
    <w:p>
      <w:pPr>
        <w:numPr>
          <w:ilvl w:val="0"/>
          <w:numId w:val="11"/>
        </w:numPr>
        <w:ind w:left="420" w:leftChars="0" w:hanging="420" w:firstLineChars="0"/>
        <w:rPr>
          <w:rFonts w:hint="default" w:asciiTheme="majorEastAsia" w:hAnsiTheme="majorEastAsia" w:eastAsiaTheme="majorEastAsia" w:cstheme="majorEastAsia"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交换专业：不限；</w:t>
      </w:r>
    </w:p>
    <w:p>
      <w:pPr>
        <w:numPr>
          <w:ilvl w:val="0"/>
          <w:numId w:val="11"/>
        </w:numPr>
        <w:ind w:left="420" w:leftChars="0" w:hanging="420" w:firstLineChars="0"/>
        <w:rPr>
          <w:rFonts w:hint="default" w:asciiTheme="majorEastAsia" w:hAnsiTheme="majorEastAsia" w:eastAsiaTheme="majorEastAsia" w:cstheme="majorEastAsia"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运行情况：2019年6月开始运行，已派送2名学生赴日交流学习。</w:t>
      </w:r>
    </w:p>
    <w:p>
      <w:pPr>
        <w:numPr>
          <w:numId w:val="0"/>
        </w:numPr>
        <w:ind w:leftChars="0"/>
        <w:rPr>
          <w:rFonts w:hint="eastAsia" w:asciiTheme="majorEastAsia" w:hAnsiTheme="majorEastAsia" w:eastAsiaTheme="majorEastAsia" w:cstheme="majorEastAsia"/>
          <w:lang w:eastAsia="zh-CN"/>
        </w:rPr>
      </w:pPr>
    </w:p>
    <w:p>
      <w:pPr>
        <w:numPr>
          <w:ilvl w:val="0"/>
          <w:numId w:val="2"/>
        </w:numPr>
        <w:ind w:left="0" w:leftChars="0" w:firstLine="0" w:firstLineChars="0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“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2+2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”双学位项目：</w:t>
      </w:r>
    </w:p>
    <w:p>
      <w:pPr>
        <w:numPr>
          <w:numId w:val="0"/>
        </w:numPr>
        <w:ind w:leftChars="0"/>
        <w:rPr>
          <w:rFonts w:hint="eastAsia" w:asciiTheme="majorEastAsia" w:hAnsiTheme="majorEastAsia" w:eastAsiaTheme="majorEastAsia" w:cstheme="majorEastAsia"/>
          <w:lang w:eastAsia="zh-CN"/>
        </w:rPr>
      </w:pPr>
    </w:p>
    <w:p>
      <w:pPr>
        <w:numPr>
          <w:ilvl w:val="0"/>
          <w:numId w:val="12"/>
        </w:numPr>
        <w:ind w:leftChars="0"/>
        <w:rPr>
          <w:rFonts w:hint="eastAsia"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lang w:eastAsia="zh-CN"/>
        </w:rPr>
        <w:t>合作内容</w:t>
      </w:r>
      <w:r>
        <w:rPr>
          <w:rFonts w:hint="eastAsia" w:asciiTheme="majorEastAsia" w:hAnsiTheme="majorEastAsia" w:eastAsiaTheme="majorEastAsia" w:cstheme="majorEastAsia"/>
          <w:lang w:eastAsia="zh-CN"/>
        </w:rPr>
        <w:t>：参加项目的学生，前两年在国内学习，后两年赴合作院校学习。本科毕业时，达到双方毕业条件，可获得我方和外方的双学位；</w:t>
      </w:r>
    </w:p>
    <w:p>
      <w:pPr>
        <w:numPr>
          <w:numId w:val="0"/>
        </w:numPr>
        <w:rPr>
          <w:rFonts w:hint="eastAsia" w:asciiTheme="majorEastAsia" w:hAnsiTheme="majorEastAsia" w:eastAsiaTheme="majorEastAsia" w:cstheme="majorEastAsia"/>
          <w:lang w:eastAsia="zh-CN"/>
        </w:rPr>
      </w:pPr>
    </w:p>
    <w:p>
      <w:pPr>
        <w:numPr>
          <w:ilvl w:val="0"/>
          <w:numId w:val="12"/>
        </w:numPr>
        <w:ind w:left="0" w:leftChars="0" w:firstLine="0" w:firstLineChars="0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lang w:val="en-US" w:eastAsia="zh-CN"/>
        </w:rPr>
        <w:t>合作院校及运行情况</w:t>
      </w:r>
      <w:r>
        <w:rPr>
          <w:rFonts w:hint="eastAsia" w:asciiTheme="majorEastAsia" w:hAnsiTheme="majorEastAsia" w:eastAsiaTheme="majorEastAsia" w:cstheme="majorEastAsia"/>
          <w:lang w:val="en-US" w:eastAsia="zh-CN"/>
        </w:rPr>
        <w:t>：</w:t>
      </w:r>
    </w:p>
    <w:p>
      <w:pPr>
        <w:numPr>
          <w:ilvl w:val="0"/>
          <w:numId w:val="13"/>
        </w:numPr>
        <w:ind w:left="420" w:leftChars="0" w:hanging="420" w:firstLineChars="0"/>
        <w:rPr>
          <w:rFonts w:hint="eastAsia" w:asciiTheme="majorEastAsia" w:hAnsiTheme="majorEastAsia" w:eastAsiaTheme="majorEastAsia" w:cstheme="majorEastAsia"/>
          <w:b/>
          <w:bCs/>
          <w:sz w:val="18"/>
          <w:szCs w:val="1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18"/>
          <w:szCs w:val="18"/>
          <w:lang w:eastAsia="zh-CN"/>
        </w:rPr>
        <w:t>加拿大汤普逊河大学</w:t>
      </w:r>
    </w:p>
    <w:p>
      <w:pPr>
        <w:numPr>
          <w:ilvl w:val="0"/>
          <w:numId w:val="14"/>
        </w:numPr>
        <w:ind w:left="420" w:leftChars="0" w:hanging="420" w:firstLineChars="0"/>
        <w:rPr>
          <w:rFonts w:hint="eastAsia" w:asciiTheme="majorEastAsia" w:hAnsiTheme="majorEastAsia" w:eastAsiaTheme="majorEastAsia" w:cstheme="majorEastAsia"/>
          <w:sz w:val="18"/>
          <w:szCs w:val="18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eastAsia="zh-CN"/>
        </w:rPr>
        <w:t>专业：经济学；</w:t>
      </w:r>
    </w:p>
    <w:p>
      <w:pPr>
        <w:numPr>
          <w:ilvl w:val="0"/>
          <w:numId w:val="14"/>
        </w:numPr>
        <w:ind w:left="420" w:leftChars="0" w:hanging="420" w:firstLineChars="0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eastAsia="zh-CN"/>
        </w:rPr>
        <w:t>运行情况：项目洽谈完成，已签署项目合作协议。</w:t>
      </w:r>
      <w:r>
        <w:rPr>
          <w:rFonts w:hint="eastAsia" w:asciiTheme="majorEastAsia" w:hAnsiTheme="majorEastAsia" w:eastAsiaTheme="majorEastAsia" w:cstheme="majorEastAsia"/>
          <w:lang w:eastAsia="zh-CN"/>
        </w:rPr>
        <w:br w:type="textWrapping"/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Theme="majorEastAsia" w:hAnsiTheme="majorEastAsia" w:eastAsiaTheme="majorEastAsia" w:cstheme="major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“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4+1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”本升硕项目</w:t>
      </w:r>
      <w:r>
        <w:rPr>
          <w:rFonts w:hint="eastAsia" w:asciiTheme="majorEastAsia" w:hAnsiTheme="majorEastAsia" w:eastAsiaTheme="majorEastAsia" w:cstheme="majorEastAsia"/>
          <w:lang w:eastAsia="zh-CN"/>
        </w:rPr>
        <w:t>：</w:t>
      </w:r>
    </w:p>
    <w:p>
      <w:pPr>
        <w:numPr>
          <w:numId w:val="0"/>
        </w:numPr>
        <w:rPr>
          <w:rFonts w:hint="default" w:asciiTheme="majorEastAsia" w:hAnsiTheme="majorEastAsia" w:eastAsiaTheme="majorEastAsia" w:cstheme="majorEastAsia"/>
          <w:lang w:val="en-US" w:eastAsia="zh-CN"/>
        </w:rPr>
      </w:pPr>
    </w:p>
    <w:p>
      <w:pPr>
        <w:numPr>
          <w:ilvl w:val="0"/>
          <w:numId w:val="15"/>
        </w:numPr>
        <w:ind w:left="420" w:leftChars="0" w:hanging="420" w:firstLineChars="0"/>
        <w:rPr>
          <w:rFonts w:hint="default" w:asciiTheme="majorEastAsia" w:hAnsiTheme="majorEastAsia" w:eastAsiaTheme="majorEastAsia" w:cstheme="majorEastAsia"/>
          <w:b/>
          <w:bCs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lang w:val="en-US" w:eastAsia="zh-CN"/>
        </w:rPr>
        <w:t>纳维国际教育集团</w:t>
      </w:r>
    </w:p>
    <w:p>
      <w:pPr>
        <w:numPr>
          <w:ilvl w:val="0"/>
          <w:numId w:val="16"/>
        </w:numPr>
        <w:ind w:left="420" w:leftChars="0" w:hanging="420" w:firstLineChars="0"/>
        <w:rPr>
          <w:rFonts w:hint="default" w:asciiTheme="majorEastAsia" w:hAnsiTheme="majorEastAsia" w:eastAsiaTheme="majorEastAsia" w:cstheme="majorEastAsia"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专业：不限；</w:t>
      </w:r>
    </w:p>
    <w:p>
      <w:pPr>
        <w:numPr>
          <w:ilvl w:val="0"/>
          <w:numId w:val="16"/>
        </w:numPr>
        <w:ind w:left="420" w:leftChars="0" w:hanging="420" w:firstLineChars="0"/>
        <w:rPr>
          <w:rFonts w:hint="default" w:asciiTheme="majorEastAsia" w:hAnsiTheme="majorEastAsia" w:eastAsiaTheme="majorEastAsia" w:cstheme="majorEastAsia"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合作内容：前三年参加雅思培训，大四参加预科课程培训，本科毕业满足海外高校入学条件，即可推荐赴海外高校攻读硕士学位；</w:t>
      </w:r>
    </w:p>
    <w:p>
      <w:pPr>
        <w:numPr>
          <w:ilvl w:val="0"/>
          <w:numId w:val="16"/>
        </w:numPr>
        <w:ind w:left="420" w:leftChars="0" w:hanging="420" w:firstLineChars="0"/>
        <w:rPr>
          <w:rFonts w:hint="default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运行情况：2015年开始招生，至今已向海外名校输送50多名研究生。</w:t>
      </w:r>
    </w:p>
    <w:p>
      <w:pPr>
        <w:numPr>
          <w:ilvl w:val="0"/>
          <w:numId w:val="17"/>
        </w:numPr>
        <w:ind w:left="420" w:leftChars="0" w:hanging="420" w:firstLineChars="0"/>
        <w:rPr>
          <w:rFonts w:hint="default" w:asciiTheme="majorEastAsia" w:hAnsiTheme="majorEastAsia" w:eastAsiaTheme="majorEastAsia" w:cstheme="majorEastAsia"/>
          <w:b/>
          <w:bCs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lang w:val="en-US" w:eastAsia="zh-CN"/>
        </w:rPr>
        <w:t>美国佛罗里达国际大学</w:t>
      </w:r>
    </w:p>
    <w:p>
      <w:pPr>
        <w:numPr>
          <w:ilvl w:val="0"/>
          <w:numId w:val="18"/>
        </w:numPr>
        <w:ind w:left="420" w:leftChars="0" w:hanging="420" w:firstLineChars="0"/>
        <w:rPr>
          <w:rFonts w:hint="default" w:asciiTheme="majorEastAsia" w:hAnsiTheme="majorEastAsia" w:eastAsiaTheme="majorEastAsia" w:cstheme="majorEastAsia"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专业：工程类专业；</w:t>
      </w:r>
    </w:p>
    <w:p>
      <w:pPr>
        <w:numPr>
          <w:ilvl w:val="0"/>
          <w:numId w:val="18"/>
        </w:numPr>
        <w:ind w:left="420" w:leftChars="0" w:hanging="420" w:firstLineChars="0"/>
        <w:rPr>
          <w:rFonts w:hint="default" w:asciiTheme="majorEastAsia" w:hAnsiTheme="majorEastAsia" w:eastAsiaTheme="majorEastAsia" w:cstheme="majorEastAsia"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合作内容：参加项目的学生，大四毕业后，满足美方录取条件，便可推荐赴美攻读硕士学位。毕业后，可留美实习1-2年；</w:t>
      </w:r>
    </w:p>
    <w:p>
      <w:pPr>
        <w:numPr>
          <w:ilvl w:val="0"/>
          <w:numId w:val="18"/>
        </w:numPr>
        <w:ind w:left="420" w:leftChars="0" w:hanging="420" w:firstLineChars="0"/>
        <w:rPr>
          <w:rFonts w:hint="default" w:asciiTheme="majorEastAsia" w:hAnsiTheme="majorEastAsia" w:eastAsiaTheme="majorEastAsia" w:cstheme="majorEastAsia"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运行情况：项目洽谈成功，已互换“4+1”项目合作协议，接受学生报名。</w:t>
      </w:r>
      <w:bookmarkStart w:id="0" w:name="_GoBack"/>
      <w:bookmarkEnd w:id="0"/>
    </w:p>
    <w:p>
      <w:pPr>
        <w:numPr>
          <w:ilvl w:val="0"/>
          <w:numId w:val="19"/>
        </w:numPr>
        <w:ind w:left="420" w:leftChars="0" w:hanging="420" w:firstLineChars="0"/>
        <w:rPr>
          <w:rFonts w:hint="default" w:asciiTheme="majorEastAsia" w:hAnsiTheme="majorEastAsia" w:eastAsiaTheme="majorEastAsia" w:cstheme="majorEastAsia"/>
          <w:b/>
          <w:bCs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lang w:val="en-US" w:eastAsia="zh-CN"/>
        </w:rPr>
        <w:t>德国莱比锡应用技术大学：</w:t>
      </w:r>
    </w:p>
    <w:p>
      <w:pPr>
        <w:numPr>
          <w:ilvl w:val="0"/>
          <w:numId w:val="20"/>
        </w:numPr>
        <w:ind w:left="420" w:leftChars="0" w:hanging="420" w:firstLineChars="0"/>
        <w:rPr>
          <w:rFonts w:hint="default" w:asciiTheme="majorEastAsia" w:hAnsiTheme="majorEastAsia" w:eastAsiaTheme="majorEastAsia" w:cstheme="majorEastAsia"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专业：土木工程、工程管理；</w:t>
      </w:r>
    </w:p>
    <w:p>
      <w:pPr>
        <w:numPr>
          <w:ilvl w:val="0"/>
          <w:numId w:val="20"/>
        </w:numPr>
        <w:ind w:left="420" w:leftChars="0" w:hanging="420" w:firstLineChars="0"/>
        <w:rPr>
          <w:rFonts w:hint="default" w:asciiTheme="majorEastAsia" w:hAnsiTheme="majorEastAsia" w:eastAsiaTheme="majorEastAsia" w:cstheme="majorEastAsia"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合作内容：参加项目的学生，大四可在国内学习德方研一的课程；毕业时，赴德学习一年，可获得德昂硕士学位；</w:t>
      </w:r>
    </w:p>
    <w:p>
      <w:pPr>
        <w:numPr>
          <w:ilvl w:val="0"/>
          <w:numId w:val="20"/>
        </w:numPr>
        <w:ind w:left="420" w:leftChars="0" w:hanging="420" w:firstLineChars="0"/>
        <w:rPr>
          <w:rFonts w:hint="default" w:asciiTheme="majorEastAsia" w:hAnsiTheme="majorEastAsia" w:eastAsiaTheme="majorEastAsia" w:cstheme="majorEastAsia"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运行情况：2018年招收首届学生，目前已招收7名学生。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来华留学生管理相关规定：无</w:t>
      </w:r>
    </w:p>
    <w:p>
      <w:pPr>
        <w:numPr>
          <w:numId w:val="0"/>
        </w:numPr>
        <w:ind w:leftChars="0"/>
        <w:rPr>
          <w:rFonts w:hint="default" w:asciiTheme="majorEastAsia" w:hAnsiTheme="majorEastAsia" w:eastAsiaTheme="majorEastAsia" w:cstheme="majorEastAsia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D82418"/>
    <w:multiLevelType w:val="singleLevel"/>
    <w:tmpl w:val="8ED8241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9BC1F382"/>
    <w:multiLevelType w:val="singleLevel"/>
    <w:tmpl w:val="9BC1F382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B422893A"/>
    <w:multiLevelType w:val="singleLevel"/>
    <w:tmpl w:val="B422893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DAF798E7"/>
    <w:multiLevelType w:val="singleLevel"/>
    <w:tmpl w:val="DAF798E7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E774DA1F"/>
    <w:multiLevelType w:val="singleLevel"/>
    <w:tmpl w:val="E774DA1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EF571629"/>
    <w:multiLevelType w:val="singleLevel"/>
    <w:tmpl w:val="EF57162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FDCB277C"/>
    <w:multiLevelType w:val="singleLevel"/>
    <w:tmpl w:val="FDCB277C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7">
    <w:nsid w:val="00B9595C"/>
    <w:multiLevelType w:val="singleLevel"/>
    <w:tmpl w:val="00B9595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8">
    <w:nsid w:val="0726C6C8"/>
    <w:multiLevelType w:val="singleLevel"/>
    <w:tmpl w:val="0726C6C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9">
    <w:nsid w:val="23D0F4D2"/>
    <w:multiLevelType w:val="singleLevel"/>
    <w:tmpl w:val="23D0F4D2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0">
    <w:nsid w:val="2C70B308"/>
    <w:multiLevelType w:val="singleLevel"/>
    <w:tmpl w:val="2C70B308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1">
    <w:nsid w:val="34E9C5BB"/>
    <w:multiLevelType w:val="singleLevel"/>
    <w:tmpl w:val="34E9C5B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2">
    <w:nsid w:val="41C9266A"/>
    <w:multiLevelType w:val="singleLevel"/>
    <w:tmpl w:val="41C9266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3">
    <w:nsid w:val="5FEA5C21"/>
    <w:multiLevelType w:val="singleLevel"/>
    <w:tmpl w:val="5FEA5C21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4">
    <w:nsid w:val="64D933C3"/>
    <w:multiLevelType w:val="singleLevel"/>
    <w:tmpl w:val="64D933C3"/>
    <w:lvl w:ilvl="0" w:tentative="0">
      <w:start w:val="47"/>
      <w:numFmt w:val="decimal"/>
      <w:suff w:val="nothing"/>
      <w:lvlText w:val="（%1）"/>
      <w:lvlJc w:val="left"/>
    </w:lvl>
  </w:abstractNum>
  <w:abstractNum w:abstractNumId="15">
    <w:nsid w:val="6927CEB1"/>
    <w:multiLevelType w:val="singleLevel"/>
    <w:tmpl w:val="6927CEB1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6">
    <w:nsid w:val="6FE3996F"/>
    <w:multiLevelType w:val="singleLevel"/>
    <w:tmpl w:val="6FE3996F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7">
    <w:nsid w:val="706F6479"/>
    <w:multiLevelType w:val="singleLevel"/>
    <w:tmpl w:val="706F647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8">
    <w:nsid w:val="7203E68A"/>
    <w:multiLevelType w:val="singleLevel"/>
    <w:tmpl w:val="7203E68A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9">
    <w:nsid w:val="7407EEAF"/>
    <w:multiLevelType w:val="singleLevel"/>
    <w:tmpl w:val="7407EEAF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6"/>
  </w:num>
  <w:num w:numId="5">
    <w:abstractNumId w:val="2"/>
  </w:num>
  <w:num w:numId="6">
    <w:abstractNumId w:val="18"/>
  </w:num>
  <w:num w:numId="7">
    <w:abstractNumId w:val="11"/>
  </w:num>
  <w:num w:numId="8">
    <w:abstractNumId w:val="19"/>
  </w:num>
  <w:num w:numId="9">
    <w:abstractNumId w:val="0"/>
  </w:num>
  <w:num w:numId="10">
    <w:abstractNumId w:val="15"/>
  </w:num>
  <w:num w:numId="11">
    <w:abstractNumId w:val="8"/>
  </w:num>
  <w:num w:numId="12">
    <w:abstractNumId w:val="3"/>
  </w:num>
  <w:num w:numId="13">
    <w:abstractNumId w:val="10"/>
  </w:num>
  <w:num w:numId="14">
    <w:abstractNumId w:val="7"/>
  </w:num>
  <w:num w:numId="15">
    <w:abstractNumId w:val="16"/>
  </w:num>
  <w:num w:numId="16">
    <w:abstractNumId w:val="1"/>
  </w:num>
  <w:num w:numId="17">
    <w:abstractNumId w:val="9"/>
  </w:num>
  <w:num w:numId="18">
    <w:abstractNumId w:val="5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B605B"/>
    <w:rsid w:val="22BB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2020-10-12T00:39:00Z</dcterms:created>
  <dc:creator>宝马</dc:creator>
  <cp:lastModifiedBy>宝马</cp:lastModifiedBy>
  <dcterms:modified xsi:type="dcterms:W3CDTF">2020-10-12T01:16:36Z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